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295" w:rsidRDefault="00DB30BC" w:rsidP="00BB749A">
      <w:pPr>
        <w:jc w:val="center"/>
        <w:rPr>
          <w:rFonts w:ascii="Calibri" w:eastAsiaTheme="majorEastAsia" w:hAnsi="Calibri" w:cs="Arial"/>
          <w:b/>
          <w:color w:val="365F91" w:themeColor="accent1" w:themeShade="BF"/>
          <w:sz w:val="24"/>
          <w:szCs w:val="28"/>
        </w:rPr>
      </w:pPr>
      <w:proofErr w:type="spellStart"/>
      <w:r>
        <w:rPr>
          <w:rFonts w:ascii="Calibri" w:eastAsiaTheme="majorEastAsia" w:hAnsi="Calibri" w:cs="Arial"/>
          <w:b/>
          <w:color w:val="365F91" w:themeColor="accent1" w:themeShade="BF"/>
          <w:sz w:val="24"/>
          <w:szCs w:val="28"/>
        </w:rPr>
        <w:t>Certara</w:t>
      </w:r>
      <w:proofErr w:type="spellEnd"/>
      <w:r>
        <w:rPr>
          <w:rFonts w:ascii="Calibri" w:eastAsiaTheme="majorEastAsia" w:hAnsi="Calibri" w:cs="Arial"/>
          <w:b/>
          <w:color w:val="365F91" w:themeColor="accent1" w:themeShade="BF"/>
          <w:sz w:val="24"/>
          <w:szCs w:val="28"/>
        </w:rPr>
        <w:t xml:space="preserve"> New Investigator Award</w:t>
      </w:r>
      <w:r w:rsidR="00A735BD">
        <w:rPr>
          <w:rFonts w:ascii="Calibri" w:eastAsiaTheme="majorEastAsia" w:hAnsi="Calibri" w:cs="Arial"/>
          <w:b/>
          <w:color w:val="365F91" w:themeColor="accent1" w:themeShade="BF"/>
          <w:sz w:val="24"/>
          <w:szCs w:val="28"/>
        </w:rPr>
        <w:t>s</w:t>
      </w:r>
    </w:p>
    <w:p w:rsidR="00BB749A" w:rsidRPr="00842185" w:rsidRDefault="00BB749A" w:rsidP="00FF3295">
      <w:pPr>
        <w:jc w:val="both"/>
        <w:rPr>
          <w:rFonts w:ascii="Calibri" w:hAnsi="Calibri"/>
        </w:rPr>
      </w:pPr>
    </w:p>
    <w:p w:rsidR="00054D09" w:rsidRPr="00842185" w:rsidRDefault="00FF3295" w:rsidP="004678A9">
      <w:pPr>
        <w:jc w:val="both"/>
        <w:rPr>
          <w:rFonts w:ascii="Calibri" w:hAnsi="Calibri" w:cs="Arial"/>
        </w:rPr>
      </w:pPr>
      <w:r w:rsidRPr="00842185">
        <w:rPr>
          <w:rFonts w:ascii="Calibri" w:hAnsi="Calibri" w:cs="Arial"/>
        </w:rPr>
        <w:t xml:space="preserve">These prestigious awards are presented at the Annual Scientific Meeting of ASCEPT at a symposium designed to showcase new investigators in clinical and experimental pharmacology and toxicology.  </w:t>
      </w:r>
    </w:p>
    <w:p w:rsidR="00054D09" w:rsidRPr="00842185" w:rsidRDefault="00054D09" w:rsidP="004678A9">
      <w:pPr>
        <w:jc w:val="both"/>
        <w:rPr>
          <w:rFonts w:ascii="Calibri" w:hAnsi="Calibri" w:cs="Arial"/>
        </w:rPr>
      </w:pPr>
    </w:p>
    <w:p w:rsidR="00054D09" w:rsidRPr="00842185" w:rsidRDefault="00FF3295" w:rsidP="004678A9">
      <w:pPr>
        <w:jc w:val="both"/>
        <w:rPr>
          <w:rFonts w:ascii="Calibri" w:hAnsi="Calibri" w:cs="Arial"/>
        </w:rPr>
      </w:pPr>
      <w:r w:rsidRPr="00842185">
        <w:rPr>
          <w:rFonts w:ascii="Calibri" w:hAnsi="Calibri" w:cs="Arial"/>
        </w:rPr>
        <w:t xml:space="preserve">Nominations of suitable new investigators must be made by a member of ASCEPT, who should ensure that the nominee is also a member of the Society.  </w:t>
      </w:r>
    </w:p>
    <w:p w:rsidR="00054D09" w:rsidRPr="00842185" w:rsidRDefault="00054D09" w:rsidP="004678A9">
      <w:pPr>
        <w:jc w:val="both"/>
        <w:rPr>
          <w:rFonts w:ascii="Calibri" w:hAnsi="Calibri" w:cs="Arial"/>
        </w:rPr>
      </w:pPr>
    </w:p>
    <w:p w:rsidR="00FF3295" w:rsidRPr="00842185" w:rsidRDefault="00FF3295" w:rsidP="004678A9">
      <w:pPr>
        <w:jc w:val="both"/>
        <w:rPr>
          <w:rFonts w:ascii="Calibri" w:hAnsi="Calibri" w:cs="Arial"/>
        </w:rPr>
      </w:pPr>
      <w:r w:rsidRPr="00842185">
        <w:rPr>
          <w:rFonts w:ascii="Calibri" w:hAnsi="Calibri" w:cs="Arial"/>
        </w:rPr>
        <w:t xml:space="preserve">The application </w:t>
      </w:r>
      <w:bookmarkStart w:id="0" w:name="_GoBack"/>
      <w:bookmarkEnd w:id="0"/>
      <w:r w:rsidRPr="00842185">
        <w:rPr>
          <w:rFonts w:ascii="Calibri" w:hAnsi="Calibri" w:cs="Arial"/>
        </w:rPr>
        <w:t>must contain a letter of support and up-to-date Curriculum Vitae of the nominee, and</w:t>
      </w:r>
      <w:r w:rsidR="00054D09" w:rsidRPr="00842185">
        <w:rPr>
          <w:rFonts w:ascii="Calibri" w:hAnsi="Calibri" w:cs="Arial"/>
        </w:rPr>
        <w:t xml:space="preserve"> should be forwarded to </w:t>
      </w:r>
      <w:r w:rsidR="00054D09" w:rsidRPr="00842185">
        <w:rPr>
          <w:rFonts w:ascii="Calibri" w:hAnsi="Calibri" w:cs="Arial"/>
          <w:b/>
        </w:rPr>
        <w:t>ASCEPT S</w:t>
      </w:r>
      <w:r w:rsidRPr="00842185">
        <w:rPr>
          <w:rFonts w:ascii="Calibri" w:hAnsi="Calibri" w:cs="Arial"/>
          <w:b/>
        </w:rPr>
        <w:t xml:space="preserve">ecretariat at </w:t>
      </w:r>
      <w:hyperlink r:id="rId7" w:history="1">
        <w:r w:rsidR="00BB749A" w:rsidRPr="00D43834">
          <w:rPr>
            <w:rStyle w:val="Hyperlink"/>
            <w:rFonts w:ascii="Calibri" w:hAnsi="Calibri" w:cs="Arial"/>
          </w:rPr>
          <w:t>secretariat@ascept.org</w:t>
        </w:r>
      </w:hyperlink>
      <w:r w:rsidR="00BB749A">
        <w:rPr>
          <w:rFonts w:ascii="Calibri" w:hAnsi="Calibri" w:cs="Arial"/>
          <w:b/>
        </w:rPr>
        <w:t xml:space="preserve"> </w:t>
      </w:r>
      <w:r w:rsidR="000D0BF3" w:rsidRPr="002C3D5A">
        <w:rPr>
          <w:rFonts w:ascii="Calibri" w:hAnsi="Calibri" w:cs="Arial"/>
          <w:b/>
        </w:rPr>
        <w:t>by</w:t>
      </w:r>
      <w:r w:rsidR="00054D09" w:rsidRPr="002C3D5A">
        <w:rPr>
          <w:rFonts w:ascii="Calibri" w:hAnsi="Calibri" w:cs="Arial"/>
          <w:b/>
        </w:rPr>
        <w:t xml:space="preserve"> </w:t>
      </w:r>
      <w:r w:rsidR="0068622D" w:rsidRPr="002C3D5A">
        <w:rPr>
          <w:rFonts w:ascii="Calibri" w:hAnsi="Calibri" w:cs="Arial"/>
          <w:b/>
        </w:rPr>
        <w:t>Friday</w:t>
      </w:r>
      <w:r w:rsidR="000D0BF3" w:rsidRPr="002C3D5A">
        <w:rPr>
          <w:rFonts w:ascii="Calibri" w:hAnsi="Calibri" w:cs="Arial"/>
          <w:b/>
        </w:rPr>
        <w:t xml:space="preserve"> </w:t>
      </w:r>
      <w:r w:rsidR="00F47AE0">
        <w:rPr>
          <w:rFonts w:ascii="Calibri" w:hAnsi="Calibri" w:cs="Arial"/>
          <w:b/>
        </w:rPr>
        <w:t xml:space="preserve">1 September </w:t>
      </w:r>
      <w:r w:rsidR="000D0BF3" w:rsidRPr="002C3D5A">
        <w:rPr>
          <w:rFonts w:ascii="Calibri" w:hAnsi="Calibri" w:cs="Arial"/>
          <w:b/>
        </w:rPr>
        <w:t>20</w:t>
      </w:r>
      <w:r w:rsidR="00BB749A" w:rsidRPr="002C3D5A">
        <w:rPr>
          <w:rFonts w:ascii="Calibri" w:hAnsi="Calibri" w:cs="Arial"/>
          <w:b/>
        </w:rPr>
        <w:t>17</w:t>
      </w:r>
      <w:r w:rsidRPr="00842185">
        <w:rPr>
          <w:rFonts w:ascii="Calibri" w:hAnsi="Calibri" w:cs="Arial"/>
        </w:rPr>
        <w:t xml:space="preserve"> </w:t>
      </w:r>
    </w:p>
    <w:p w:rsidR="00FF3295" w:rsidRPr="00842185" w:rsidRDefault="00FF3295" w:rsidP="00FF3295">
      <w:pPr>
        <w:jc w:val="both"/>
        <w:rPr>
          <w:rFonts w:ascii="Calibri" w:hAnsi="Calibri" w:cs="Arial"/>
        </w:rPr>
      </w:pPr>
    </w:p>
    <w:p w:rsidR="00FF3295" w:rsidRPr="00842185" w:rsidRDefault="00FF3295" w:rsidP="00FF3295">
      <w:pPr>
        <w:jc w:val="both"/>
        <w:rPr>
          <w:rFonts w:ascii="Calibri" w:hAnsi="Calibri" w:cs="Arial"/>
          <w:b/>
        </w:rPr>
      </w:pPr>
      <w:r w:rsidRPr="00842185">
        <w:rPr>
          <w:rFonts w:ascii="Calibri" w:hAnsi="Calibri" w:cs="Arial"/>
          <w:b/>
        </w:rPr>
        <w:t>The guidelines are as follows:</w:t>
      </w:r>
    </w:p>
    <w:p w:rsidR="00FF3295" w:rsidRPr="00842185" w:rsidRDefault="00FF3295" w:rsidP="00FF3295">
      <w:pPr>
        <w:jc w:val="both"/>
        <w:rPr>
          <w:rFonts w:ascii="Calibri" w:hAnsi="Calibri" w:cs="Arial"/>
        </w:rPr>
      </w:pPr>
    </w:p>
    <w:p w:rsidR="00FF3295" w:rsidRPr="00842185" w:rsidRDefault="00FF3295" w:rsidP="00FF3295">
      <w:pPr>
        <w:jc w:val="both"/>
        <w:rPr>
          <w:rFonts w:ascii="Calibri" w:hAnsi="Calibri" w:cs="Arial"/>
          <w:b/>
        </w:rPr>
      </w:pPr>
      <w:r w:rsidRPr="00842185">
        <w:rPr>
          <w:rFonts w:ascii="Calibri" w:hAnsi="Calibri" w:cs="Arial"/>
          <w:b/>
        </w:rPr>
        <w:t>Objectives:</w:t>
      </w:r>
    </w:p>
    <w:p w:rsidR="00FF3295" w:rsidRPr="00842185" w:rsidRDefault="00B436B6" w:rsidP="00B436B6">
      <w:pPr>
        <w:tabs>
          <w:tab w:val="left" w:pos="6200"/>
        </w:tabs>
        <w:jc w:val="both"/>
        <w:rPr>
          <w:rFonts w:ascii="Calibri" w:hAnsi="Calibri" w:cs="Arial"/>
        </w:rPr>
      </w:pPr>
      <w:r>
        <w:rPr>
          <w:rFonts w:ascii="Calibri" w:hAnsi="Calibri" w:cs="Arial"/>
        </w:rPr>
        <w:tab/>
      </w:r>
    </w:p>
    <w:p w:rsidR="00FF3295" w:rsidRPr="00842185" w:rsidRDefault="00FF3295" w:rsidP="00FF3295">
      <w:pPr>
        <w:jc w:val="both"/>
        <w:rPr>
          <w:rFonts w:ascii="Calibri" w:hAnsi="Calibri" w:cs="Arial"/>
        </w:rPr>
      </w:pPr>
      <w:r w:rsidRPr="00842185">
        <w:rPr>
          <w:rFonts w:ascii="Calibri" w:hAnsi="Calibri" w:cs="Arial"/>
        </w:rPr>
        <w:t>The objectives of the Award and symposium are to recognise and highlight the research contributions of new investigators to the disciplines of Clinical and Experimental Pharmacology and Toxicology, and to provide a forum through which these contributions can be widely disseminated to ASCEPT.</w:t>
      </w:r>
    </w:p>
    <w:p w:rsidR="00FF3295" w:rsidRPr="00842185" w:rsidRDefault="00FF3295" w:rsidP="00FF3295">
      <w:pPr>
        <w:jc w:val="both"/>
        <w:rPr>
          <w:rFonts w:ascii="Calibri" w:hAnsi="Calibri" w:cs="Arial"/>
        </w:rPr>
      </w:pPr>
    </w:p>
    <w:p w:rsidR="00FF3295" w:rsidRPr="00842185" w:rsidRDefault="00FF3295" w:rsidP="00FF3295">
      <w:pPr>
        <w:jc w:val="both"/>
        <w:rPr>
          <w:rFonts w:ascii="Calibri" w:hAnsi="Calibri" w:cs="Arial"/>
          <w:b/>
        </w:rPr>
      </w:pPr>
      <w:r w:rsidRPr="00842185">
        <w:rPr>
          <w:rFonts w:ascii="Calibri" w:hAnsi="Calibri" w:cs="Arial"/>
          <w:b/>
        </w:rPr>
        <w:t>Eligibility:</w:t>
      </w:r>
    </w:p>
    <w:p w:rsidR="00FF3295" w:rsidRPr="00842185" w:rsidRDefault="00FF3295" w:rsidP="00FF3295">
      <w:pPr>
        <w:jc w:val="both"/>
        <w:rPr>
          <w:rFonts w:ascii="Calibri" w:hAnsi="Calibri" w:cs="Arial"/>
        </w:rPr>
      </w:pPr>
    </w:p>
    <w:p w:rsidR="00FF3295" w:rsidRPr="00842185" w:rsidRDefault="00FF3295" w:rsidP="00FF3295">
      <w:pPr>
        <w:jc w:val="both"/>
        <w:rPr>
          <w:rFonts w:ascii="Calibri" w:hAnsi="Calibri" w:cs="Arial"/>
        </w:rPr>
      </w:pPr>
      <w:r w:rsidRPr="00842185">
        <w:rPr>
          <w:rFonts w:ascii="Calibri" w:hAnsi="Calibri" w:cs="Arial"/>
        </w:rPr>
        <w:t>Nominees for the Award must be members of ASCEPT and would normally be expected to have completed not less than two years and not more than eight years in employment since obtaining their highest tertiary qualification.  There is no age limit.</w:t>
      </w:r>
    </w:p>
    <w:p w:rsidR="00FF3295" w:rsidRPr="00842185" w:rsidRDefault="00FF3295" w:rsidP="00FF3295">
      <w:pPr>
        <w:jc w:val="both"/>
        <w:rPr>
          <w:rFonts w:ascii="Calibri" w:hAnsi="Calibri" w:cs="Arial"/>
        </w:rPr>
      </w:pPr>
    </w:p>
    <w:p w:rsidR="00FF3295" w:rsidRPr="00842185" w:rsidRDefault="00FF3295" w:rsidP="00FF3295">
      <w:pPr>
        <w:jc w:val="both"/>
        <w:rPr>
          <w:rFonts w:ascii="Calibri" w:hAnsi="Calibri" w:cs="Arial"/>
          <w:b/>
        </w:rPr>
      </w:pPr>
      <w:r w:rsidRPr="00842185">
        <w:rPr>
          <w:rFonts w:ascii="Calibri" w:hAnsi="Calibri" w:cs="Arial"/>
          <w:b/>
        </w:rPr>
        <w:t>Award:</w:t>
      </w:r>
    </w:p>
    <w:p w:rsidR="00FF3295" w:rsidRPr="00842185" w:rsidRDefault="00FF3295" w:rsidP="00FF3295">
      <w:pPr>
        <w:jc w:val="both"/>
        <w:rPr>
          <w:rFonts w:ascii="Calibri" w:hAnsi="Calibri" w:cs="Arial"/>
        </w:rPr>
      </w:pPr>
    </w:p>
    <w:p w:rsidR="00054D09" w:rsidRPr="00842185" w:rsidRDefault="00FF3295" w:rsidP="00FF3295">
      <w:pPr>
        <w:jc w:val="both"/>
        <w:rPr>
          <w:rFonts w:ascii="Calibri" w:hAnsi="Calibri" w:cs="Arial"/>
        </w:rPr>
      </w:pPr>
      <w:r w:rsidRPr="00842185">
        <w:rPr>
          <w:rFonts w:ascii="Calibri" w:hAnsi="Calibri" w:cs="Arial"/>
        </w:rPr>
        <w:t>All app</w:t>
      </w:r>
      <w:r w:rsidR="00B436B6">
        <w:rPr>
          <w:rFonts w:ascii="Calibri" w:hAnsi="Calibri" w:cs="Arial"/>
        </w:rPr>
        <w:t xml:space="preserve">lications will be judged by </w:t>
      </w:r>
      <w:r w:rsidR="00BB749A">
        <w:rPr>
          <w:rFonts w:ascii="Calibri" w:hAnsi="Calibri" w:cs="Arial"/>
        </w:rPr>
        <w:t xml:space="preserve">a representative of </w:t>
      </w:r>
      <w:proofErr w:type="spellStart"/>
      <w:r w:rsidR="00BB749A">
        <w:rPr>
          <w:rFonts w:ascii="Calibri" w:hAnsi="Calibri" w:cs="Arial"/>
        </w:rPr>
        <w:t>Certara</w:t>
      </w:r>
      <w:proofErr w:type="spellEnd"/>
      <w:r w:rsidR="00BB749A">
        <w:rPr>
          <w:rFonts w:ascii="Calibri" w:hAnsi="Calibri" w:cs="Arial"/>
        </w:rPr>
        <w:t xml:space="preserve">, the </w:t>
      </w:r>
      <w:r w:rsidRPr="00842185">
        <w:rPr>
          <w:rFonts w:ascii="Calibri" w:hAnsi="Calibri" w:cs="Arial"/>
        </w:rPr>
        <w:t xml:space="preserve">ASCEPT Scientific Advisory Committee and by members of ASCEPT </w:t>
      </w:r>
      <w:r w:rsidR="00054D09" w:rsidRPr="002C3D5A">
        <w:rPr>
          <w:rFonts w:ascii="Calibri" w:hAnsi="Calibri" w:cs="Arial"/>
        </w:rPr>
        <w:t>Board</w:t>
      </w:r>
      <w:r w:rsidR="0068622D" w:rsidRPr="002C3D5A">
        <w:rPr>
          <w:rFonts w:ascii="Calibri" w:hAnsi="Calibri" w:cs="Arial"/>
        </w:rPr>
        <w:t>.</w:t>
      </w:r>
      <w:r w:rsidRPr="00842185">
        <w:rPr>
          <w:rFonts w:ascii="Calibri" w:hAnsi="Calibri" w:cs="Arial"/>
        </w:rPr>
        <w:t xml:space="preserve">  </w:t>
      </w:r>
    </w:p>
    <w:p w:rsidR="00054D09" w:rsidRPr="00842185" w:rsidRDefault="00054D09" w:rsidP="00FF3295">
      <w:pPr>
        <w:jc w:val="both"/>
        <w:rPr>
          <w:rFonts w:ascii="Calibri" w:hAnsi="Calibri" w:cs="Arial"/>
        </w:rPr>
      </w:pPr>
    </w:p>
    <w:p w:rsidR="00FF3295" w:rsidRPr="00842185" w:rsidRDefault="00FF3295" w:rsidP="00FF3295">
      <w:pPr>
        <w:jc w:val="both"/>
        <w:rPr>
          <w:rFonts w:ascii="Calibri" w:hAnsi="Calibri" w:cs="Arial"/>
        </w:rPr>
      </w:pPr>
      <w:r w:rsidRPr="00842185">
        <w:rPr>
          <w:rFonts w:ascii="Calibri" w:hAnsi="Calibri" w:cs="Arial"/>
        </w:rPr>
        <w:t xml:space="preserve">The selected nominees will be invited to present the cutting edge of their science at the Annual Scientific Meeting, where they will also be presented with a certificate recognising their Award.  They will also be offered </w:t>
      </w:r>
      <w:r w:rsidR="00B436B6">
        <w:rPr>
          <w:rFonts w:ascii="Calibri" w:hAnsi="Calibri" w:cs="Arial"/>
        </w:rPr>
        <w:t xml:space="preserve">complimentary registration for the ASM, return economy airfare (best possible price), one </w:t>
      </w:r>
      <w:r w:rsidR="00B436B6" w:rsidRPr="002C3D5A">
        <w:rPr>
          <w:rFonts w:ascii="Calibri" w:hAnsi="Calibri" w:cs="Arial"/>
        </w:rPr>
        <w:t>nights accom</w:t>
      </w:r>
      <w:r w:rsidR="0068622D" w:rsidRPr="002C3D5A">
        <w:rPr>
          <w:rFonts w:ascii="Calibri" w:hAnsi="Calibri" w:cs="Arial"/>
        </w:rPr>
        <w:t>m</w:t>
      </w:r>
      <w:r w:rsidR="00B436B6" w:rsidRPr="002C3D5A">
        <w:rPr>
          <w:rFonts w:ascii="Calibri" w:hAnsi="Calibri" w:cs="Arial"/>
        </w:rPr>
        <w:t>odation</w:t>
      </w:r>
      <w:r w:rsidRPr="00842185">
        <w:rPr>
          <w:rFonts w:ascii="Calibri" w:hAnsi="Calibri" w:cs="Arial"/>
        </w:rPr>
        <w:t xml:space="preserve"> to attend the meeting, and may be invited to submit a review on their topic for publication in </w:t>
      </w:r>
      <w:r w:rsidRPr="00842185">
        <w:rPr>
          <w:rFonts w:ascii="Calibri" w:hAnsi="Calibri" w:cs="Arial"/>
          <w:i/>
        </w:rPr>
        <w:t>Clinical and Experimental Pharmacology and Physiology</w:t>
      </w:r>
      <w:r w:rsidRPr="00842185">
        <w:rPr>
          <w:rFonts w:ascii="Calibri" w:hAnsi="Calibri" w:cs="Arial"/>
        </w:rPr>
        <w:t>.</w:t>
      </w:r>
    </w:p>
    <w:p w:rsidR="00C0689B" w:rsidRPr="00842185" w:rsidRDefault="00C0689B" w:rsidP="00C0689B">
      <w:pPr>
        <w:jc w:val="both"/>
        <w:rPr>
          <w:rFonts w:ascii="Calibri" w:hAnsi="Calibri"/>
        </w:rPr>
      </w:pPr>
    </w:p>
    <w:p w:rsidR="00C0689B" w:rsidRPr="00842185" w:rsidRDefault="00B436B6" w:rsidP="00030637">
      <w:pPr>
        <w:jc w:val="both"/>
        <w:rPr>
          <w:rFonts w:ascii="Calibri" w:hAnsi="Calibri" w:cs="Verdana"/>
        </w:rPr>
      </w:pPr>
      <w:proofErr w:type="spellStart"/>
      <w:r>
        <w:rPr>
          <w:rFonts w:ascii="Calibri" w:hAnsi="Calibri"/>
        </w:rPr>
        <w:t>Certara</w:t>
      </w:r>
      <w:proofErr w:type="spellEnd"/>
      <w:r w:rsidR="00030637" w:rsidRPr="00842185">
        <w:rPr>
          <w:rFonts w:ascii="Calibri" w:hAnsi="Calibri"/>
        </w:rPr>
        <w:t xml:space="preserve"> New Investigator awardees</w:t>
      </w:r>
      <w:r w:rsidR="00E64883" w:rsidRPr="00842185">
        <w:rPr>
          <w:rFonts w:ascii="Calibri" w:hAnsi="Calibri"/>
        </w:rPr>
        <w:t xml:space="preserve"> are also eligible for the </w:t>
      </w:r>
      <w:r w:rsidR="004678A9" w:rsidRPr="00842185">
        <w:rPr>
          <w:rFonts w:ascii="Calibri" w:hAnsi="Calibri"/>
        </w:rPr>
        <w:t>BPS/ASCEPT Outstanding Young Investigator</w:t>
      </w:r>
      <w:r w:rsidR="00E64883" w:rsidRPr="00842185">
        <w:rPr>
          <w:rFonts w:ascii="Calibri" w:hAnsi="Calibri"/>
        </w:rPr>
        <w:t xml:space="preserve"> Prize</w:t>
      </w:r>
      <w:r w:rsidR="004678A9" w:rsidRPr="00842185">
        <w:rPr>
          <w:rFonts w:ascii="Calibri" w:hAnsi="Calibri"/>
        </w:rPr>
        <w:t xml:space="preserve">. </w:t>
      </w:r>
      <w:r w:rsidR="00D53983" w:rsidRPr="00842185">
        <w:rPr>
          <w:rFonts w:ascii="Calibri" w:hAnsi="Calibri"/>
        </w:rPr>
        <w:t>Th</w:t>
      </w:r>
      <w:r w:rsidR="00E64883" w:rsidRPr="00842185">
        <w:rPr>
          <w:rFonts w:ascii="Calibri" w:hAnsi="Calibri"/>
        </w:rPr>
        <w:t xml:space="preserve">is prize will be awarded at the </w:t>
      </w:r>
      <w:r w:rsidR="00AA69F2" w:rsidRPr="00842185">
        <w:rPr>
          <w:rFonts w:ascii="Calibri" w:hAnsi="Calibri"/>
        </w:rPr>
        <w:t xml:space="preserve">ASCEPT </w:t>
      </w:r>
      <w:r w:rsidR="00E64883" w:rsidRPr="00842185">
        <w:rPr>
          <w:rFonts w:ascii="Calibri" w:hAnsi="Calibri"/>
        </w:rPr>
        <w:t>Annual Scientific Meeting and provides an opportunity for the awardee to spend up to 3 weeks visiting research laboratories in the UK and attend the BPS scientific meeting</w:t>
      </w:r>
      <w:r w:rsidR="00030637" w:rsidRPr="00842185">
        <w:rPr>
          <w:rFonts w:ascii="Calibri" w:hAnsi="Calibri"/>
        </w:rPr>
        <w:t>.</w:t>
      </w:r>
      <w:r w:rsidR="00E64883" w:rsidRPr="00842185">
        <w:rPr>
          <w:rFonts w:ascii="Calibri" w:hAnsi="Calibri"/>
        </w:rPr>
        <w:t xml:space="preserve"> </w:t>
      </w:r>
      <w:r w:rsidR="00AA69F2" w:rsidRPr="00842185">
        <w:rPr>
          <w:rFonts w:ascii="Calibri" w:hAnsi="Calibri"/>
        </w:rPr>
        <w:t>The prize</w:t>
      </w:r>
      <w:r w:rsidR="00E64883" w:rsidRPr="00842185">
        <w:rPr>
          <w:rFonts w:ascii="Calibri" w:hAnsi="Calibri"/>
        </w:rPr>
        <w:t xml:space="preserve"> will include a return airfare to the UK, accommodation and domestic travel costs whilst in the UK and a contribution towards daily living expenses. </w:t>
      </w:r>
      <w:r w:rsidR="00CB523F" w:rsidRPr="00842185">
        <w:rPr>
          <w:rFonts w:ascii="Calibri" w:hAnsi="Calibri" w:cs="Verdana"/>
        </w:rPr>
        <w:t xml:space="preserve"> </w:t>
      </w:r>
    </w:p>
    <w:sectPr w:rsidR="00C0689B" w:rsidRPr="00842185" w:rsidSect="00054D09">
      <w:headerReference w:type="default" r:id="rId8"/>
      <w:footerReference w:type="default" r:id="rId9"/>
      <w:headerReference w:type="first" r:id="rId10"/>
      <w:footerReference w:type="first" r:id="rId11"/>
      <w:pgSz w:w="11907" w:h="16839" w:code="9"/>
      <w:pgMar w:top="1440" w:right="1134" w:bottom="1440" w:left="1588" w:header="709" w:footer="34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0E7" w:rsidRDefault="004D40E7">
      <w:r>
        <w:separator/>
      </w:r>
    </w:p>
  </w:endnote>
  <w:endnote w:type="continuationSeparator" w:id="0">
    <w:p w:rsidR="004D40E7" w:rsidRDefault="004D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umanst521 BT">
    <w:altName w:val="Lucida Sans Unicode"/>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021" w:rsidRDefault="00F23021">
    <w:pPr>
      <w:tabs>
        <w:tab w:val="left" w:pos="1100"/>
        <w:tab w:val="left" w:pos="4070"/>
        <w:tab w:val="center" w:pos="4680"/>
        <w:tab w:val="left" w:pos="50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021" w:rsidRDefault="00F23021" w:rsidP="00F946B0">
    <w:pPr>
      <w:pStyle w:val="Footer"/>
      <w:pBdr>
        <w:top w:val="single" w:sz="12" w:space="6" w:color="DC2B19"/>
      </w:pBdr>
      <w:tabs>
        <w:tab w:val="left" w:pos="3720"/>
        <w:tab w:val="center" w:pos="5043"/>
      </w:tabs>
      <w:jc w:val="center"/>
      <w:rPr>
        <w:rFonts w:cs="Arial"/>
        <w:b/>
        <w:sz w:val="20"/>
        <w:szCs w:val="20"/>
      </w:rPr>
    </w:pPr>
    <w:r>
      <w:rPr>
        <w:rFonts w:cs="Arial"/>
        <w:b/>
        <w:sz w:val="20"/>
        <w:szCs w:val="20"/>
      </w:rPr>
      <w:t>ASCEPT is the professional and independent society in Australia and New Zealand</w:t>
    </w:r>
  </w:p>
  <w:p w:rsidR="00F23021" w:rsidRDefault="00F23021" w:rsidP="00F946B0">
    <w:pPr>
      <w:pStyle w:val="Footer"/>
      <w:tabs>
        <w:tab w:val="left" w:pos="3720"/>
        <w:tab w:val="center" w:pos="5043"/>
      </w:tabs>
      <w:jc w:val="center"/>
      <w:rPr>
        <w:rFonts w:cs="Arial"/>
        <w:b/>
        <w:sz w:val="20"/>
        <w:szCs w:val="20"/>
      </w:rPr>
    </w:pPr>
    <w:r>
      <w:rPr>
        <w:rFonts w:cs="Arial"/>
        <w:b/>
        <w:sz w:val="20"/>
        <w:szCs w:val="20"/>
      </w:rPr>
      <w:t>with expertise in the use and toxicity of medicines and chemicals</w:t>
    </w:r>
  </w:p>
  <w:p w:rsidR="00F23021" w:rsidRDefault="00F23021" w:rsidP="00F946B0">
    <w:pPr>
      <w:pStyle w:val="Footer"/>
      <w:tabs>
        <w:tab w:val="left" w:pos="3720"/>
        <w:tab w:val="center" w:pos="5043"/>
      </w:tabs>
      <w:jc w:val="center"/>
      <w:rPr>
        <w:sz w:val="18"/>
        <w:szCs w:val="18"/>
      </w:rPr>
    </w:pPr>
    <w:r>
      <w:rPr>
        <w:sz w:val="18"/>
        <w:szCs w:val="18"/>
      </w:rPr>
      <w:t xml:space="preserve">  </w:t>
    </w:r>
  </w:p>
  <w:p w:rsidR="00A33B9B" w:rsidRDefault="00F23021" w:rsidP="00A33B9B">
    <w:pPr>
      <w:pStyle w:val="Footer"/>
      <w:tabs>
        <w:tab w:val="clear" w:pos="4680"/>
        <w:tab w:val="left" w:pos="880"/>
        <w:tab w:val="left" w:pos="3720"/>
        <w:tab w:val="left" w:pos="4620"/>
        <w:tab w:val="left" w:pos="5610"/>
      </w:tabs>
      <w:rPr>
        <w:rFonts w:cs="Arial"/>
        <w:sz w:val="18"/>
        <w:szCs w:val="18"/>
      </w:rPr>
    </w:pPr>
    <w:r>
      <w:rPr>
        <w:rFonts w:cs="Arial"/>
        <w:sz w:val="18"/>
        <w:szCs w:val="18"/>
      </w:rPr>
      <w:t xml:space="preserve">Website: </w:t>
    </w:r>
    <w:r>
      <w:rPr>
        <w:rFonts w:cs="Arial"/>
        <w:sz w:val="18"/>
        <w:szCs w:val="18"/>
      </w:rPr>
      <w:tab/>
      <w:t>www.ascept.org</w:t>
    </w:r>
    <w:r>
      <w:rPr>
        <w:rFonts w:cs="Arial"/>
        <w:sz w:val="18"/>
        <w:szCs w:val="18"/>
      </w:rPr>
      <w:tab/>
    </w:r>
    <w:r w:rsidR="00E7713F">
      <w:rPr>
        <w:rFonts w:cs="Arial"/>
        <w:sz w:val="18"/>
        <w:szCs w:val="18"/>
      </w:rPr>
      <w:t xml:space="preserve"> </w:t>
    </w:r>
    <w:r>
      <w:rPr>
        <w:rFonts w:cs="Arial"/>
        <w:sz w:val="18"/>
        <w:szCs w:val="18"/>
      </w:rPr>
      <w:t>Secret</w:t>
    </w:r>
    <w:r w:rsidR="00B436B6">
      <w:rPr>
        <w:rFonts w:cs="Arial"/>
        <w:sz w:val="18"/>
        <w:szCs w:val="18"/>
      </w:rPr>
      <w:t>ariat:</w:t>
    </w:r>
    <w:r>
      <w:rPr>
        <w:rFonts w:cs="Arial"/>
        <w:sz w:val="18"/>
        <w:szCs w:val="18"/>
      </w:rPr>
      <w:t xml:space="preserve"> </w:t>
    </w:r>
    <w:r w:rsidR="00B436B6">
      <w:rPr>
        <w:rFonts w:cs="Arial"/>
        <w:sz w:val="18"/>
        <w:szCs w:val="18"/>
      </w:rPr>
      <w:t>Suite 12, 137–</w:t>
    </w:r>
    <w:r w:rsidR="00B436B6" w:rsidRPr="00B436B6">
      <w:rPr>
        <w:rFonts w:cs="Arial"/>
        <w:sz w:val="18"/>
        <w:szCs w:val="18"/>
      </w:rPr>
      <w:t>143 Racecourse Road, Ascot QLD 4007</w:t>
    </w:r>
    <w:r>
      <w:rPr>
        <w:rFonts w:cs="Arial"/>
        <w:sz w:val="18"/>
        <w:szCs w:val="18"/>
      </w:rPr>
      <w:tab/>
      <w:t xml:space="preserve"> </w:t>
    </w:r>
    <w:r>
      <w:rPr>
        <w:rFonts w:cs="Arial"/>
        <w:sz w:val="18"/>
        <w:szCs w:val="18"/>
      </w:rPr>
      <w:tab/>
    </w:r>
  </w:p>
  <w:p w:rsidR="00A33B9B" w:rsidRDefault="00B436B6" w:rsidP="00353CA9">
    <w:pPr>
      <w:pStyle w:val="Footer"/>
      <w:tabs>
        <w:tab w:val="clear" w:pos="4680"/>
        <w:tab w:val="clear" w:pos="9360"/>
      </w:tabs>
      <w:rPr>
        <w:rFonts w:cs="Arial"/>
        <w:sz w:val="18"/>
        <w:szCs w:val="18"/>
      </w:rPr>
    </w:pPr>
    <w:r>
      <w:rPr>
        <w:rFonts w:cs="Arial"/>
        <w:sz w:val="18"/>
        <w:szCs w:val="18"/>
      </w:rPr>
      <w:t>secretariat@ascept.org</w:t>
    </w:r>
    <w:r w:rsidR="00E7713F">
      <w:rPr>
        <w:rFonts w:cs="Arial"/>
        <w:sz w:val="18"/>
        <w:szCs w:val="18"/>
      </w:rPr>
      <w:tab/>
    </w:r>
    <w:r w:rsidR="00E7713F">
      <w:rPr>
        <w:rFonts w:cs="Arial"/>
        <w:sz w:val="18"/>
        <w:szCs w:val="18"/>
      </w:rPr>
      <w:tab/>
    </w:r>
    <w:r w:rsidR="00E7713F">
      <w:rPr>
        <w:rFonts w:cs="Arial"/>
        <w:sz w:val="18"/>
        <w:szCs w:val="18"/>
      </w:rPr>
      <w:tab/>
      <w:t xml:space="preserve">                                         </w:t>
    </w:r>
    <w:r w:rsidR="00353CA9">
      <w:rPr>
        <w:rFonts w:cs="Arial"/>
        <w:sz w:val="18"/>
        <w:szCs w:val="18"/>
      </w:rPr>
      <w:t xml:space="preserve">                       </w:t>
    </w:r>
    <w:r w:rsidR="00A33B9B">
      <w:rPr>
        <w:rFonts w:cs="Arial"/>
        <w:sz w:val="18"/>
        <w:szCs w:val="18"/>
      </w:rPr>
      <w:t xml:space="preserve">Telephone: 61 </w:t>
    </w:r>
    <w:r w:rsidRPr="00B436B6">
      <w:rPr>
        <w:rFonts w:cs="Arial"/>
        <w:sz w:val="18"/>
        <w:szCs w:val="18"/>
      </w:rPr>
      <w:t>7 3833 9610</w:t>
    </w:r>
  </w:p>
  <w:p w:rsidR="00F23021" w:rsidRDefault="00F23021" w:rsidP="00A33B9B">
    <w:pPr>
      <w:pStyle w:val="Footer"/>
      <w:tabs>
        <w:tab w:val="clear" w:pos="4680"/>
        <w:tab w:val="left" w:pos="880"/>
        <w:tab w:val="left" w:pos="3720"/>
        <w:tab w:val="left" w:pos="4620"/>
        <w:tab w:val="left" w:pos="5610"/>
      </w:tabs>
      <w:rPr>
        <w:rFonts w:cs="Arial"/>
        <w:sz w:val="18"/>
        <w:szCs w:val="18"/>
      </w:rPr>
    </w:pPr>
    <w:r>
      <w:rPr>
        <w:rFonts w:cs="Arial"/>
        <w:sz w:val="18"/>
        <w:szCs w:val="18"/>
      </w:rPr>
      <w:t>ABN</w:t>
    </w:r>
    <w:r w:rsidR="00A33B9B">
      <w:rPr>
        <w:rFonts w:cs="Arial"/>
        <w:sz w:val="18"/>
        <w:szCs w:val="18"/>
      </w:rPr>
      <w:t>:78 008 461 354</w:t>
    </w:r>
    <w:r w:rsidR="00A33B9B">
      <w:rPr>
        <w:rFonts w:cs="Arial"/>
        <w:sz w:val="18"/>
        <w:szCs w:val="18"/>
      </w:rPr>
      <w:tab/>
    </w:r>
  </w:p>
  <w:p w:rsidR="00353CA9" w:rsidRDefault="00353CA9" w:rsidP="00A33B9B">
    <w:pPr>
      <w:pStyle w:val="Footer"/>
      <w:tabs>
        <w:tab w:val="clear" w:pos="4680"/>
        <w:tab w:val="left" w:pos="880"/>
        <w:tab w:val="left" w:pos="3720"/>
        <w:tab w:val="left" w:pos="4620"/>
        <w:tab w:val="left" w:pos="5610"/>
      </w:tabs>
      <w:rPr>
        <w:rFonts w:cs="Arial"/>
        <w:sz w:val="18"/>
        <w:szCs w:val="18"/>
      </w:rPr>
    </w:pPr>
  </w:p>
  <w:p w:rsidR="00F23021" w:rsidRDefault="00F230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0E7" w:rsidRDefault="004D40E7">
      <w:r>
        <w:separator/>
      </w:r>
    </w:p>
  </w:footnote>
  <w:footnote w:type="continuationSeparator" w:id="0">
    <w:p w:rsidR="004D40E7" w:rsidRDefault="004D4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021" w:rsidRPr="00FE1D04" w:rsidRDefault="00F23021" w:rsidP="00FE1D04">
    <w:pPr>
      <w:pStyle w:val="Header"/>
      <w:tabs>
        <w:tab w:val="clear" w:pos="4680"/>
        <w:tab w:val="clear" w:pos="9360"/>
        <w:tab w:val="left" w:pos="34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021" w:rsidRDefault="00B436B6" w:rsidP="00B436B6">
    <w:pPr>
      <w:tabs>
        <w:tab w:val="left" w:pos="720"/>
        <w:tab w:val="left" w:pos="1440"/>
        <w:tab w:val="left" w:pos="2160"/>
        <w:tab w:val="left" w:pos="2880"/>
        <w:tab w:val="left" w:pos="7150"/>
      </w:tabs>
    </w:pPr>
    <w:r>
      <w:rPr>
        <w:noProof/>
        <w:lang w:eastAsia="en-AU"/>
      </w:rPr>
      <w:drawing>
        <wp:anchor distT="0" distB="0" distL="114300" distR="114300" simplePos="0" relativeHeight="251658240" behindDoc="0" locked="0" layoutInCell="1" allowOverlap="1" wp14:anchorId="1DE49163" wp14:editId="64AA4161">
          <wp:simplePos x="0" y="0"/>
          <wp:positionH relativeFrom="column">
            <wp:posOffset>3765550</wp:posOffset>
          </wp:positionH>
          <wp:positionV relativeFrom="paragraph">
            <wp:posOffset>5715</wp:posOffset>
          </wp:positionV>
          <wp:extent cx="1758950" cy="879475"/>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araTSS_RGB_600.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58950" cy="87947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margin">
            <wp14:pctWidth>0</wp14:pctWidth>
          </wp14:sizeRelH>
          <wp14:sizeRelV relativeFrom="margin">
            <wp14:pctHeight>0</wp14:pctHeight>
          </wp14:sizeRelV>
        </wp:anchor>
      </w:drawing>
    </w:r>
    <w:r w:rsidR="00F23021">
      <w:tab/>
    </w:r>
    <w:r w:rsidR="00F23021">
      <w:rPr>
        <w:noProof/>
        <w:lang w:eastAsia="en-AU"/>
      </w:rPr>
      <w:drawing>
        <wp:inline distT="0" distB="0" distL="0" distR="0" wp14:anchorId="15DD09AA" wp14:editId="5BC8869D">
          <wp:extent cx="1511300" cy="711200"/>
          <wp:effectExtent l="0" t="0" r="12700" b="0"/>
          <wp:docPr id="1" name="Picture 1" descr="ASCEPT_logo_Jan2003[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EPT_logo_Jan2003[1].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1300" cy="711200"/>
                  </a:xfrm>
                  <a:prstGeom prst="rect">
                    <a:avLst/>
                  </a:prstGeom>
                  <a:noFill/>
                  <a:ln>
                    <a:noFill/>
                  </a:ln>
                </pic:spPr>
              </pic:pic>
            </a:graphicData>
          </a:graphic>
        </wp:inline>
      </w:drawing>
    </w:r>
    <w:r>
      <w:tab/>
    </w:r>
    <w:r>
      <w:tab/>
    </w:r>
  </w:p>
  <w:p w:rsidR="00F23021" w:rsidRDefault="00F23021" w:rsidP="00F946B0"/>
  <w:p w:rsidR="00F23021" w:rsidRDefault="00F23021" w:rsidP="00F946B0">
    <w:pPr>
      <w:pStyle w:val="Header"/>
      <w:rPr>
        <w:b/>
      </w:rPr>
    </w:pPr>
    <w:r>
      <w:rPr>
        <w:b/>
        <w:color w:val="auto"/>
      </w:rPr>
      <w:t>Australasian Society of Clinical and Experimental Pharmacologists and Toxicologists</w:t>
    </w:r>
  </w:p>
  <w:p w:rsidR="00F23021" w:rsidRDefault="00F230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68871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1C6A48"/>
    <w:multiLevelType w:val="hybridMultilevel"/>
    <w:tmpl w:val="266A21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4434E"/>
    <w:multiLevelType w:val="hybridMultilevel"/>
    <w:tmpl w:val="8910CC40"/>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1D0161F"/>
    <w:multiLevelType w:val="hybridMultilevel"/>
    <w:tmpl w:val="BE1E300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5CF6529"/>
    <w:multiLevelType w:val="hybridMultilevel"/>
    <w:tmpl w:val="57DE4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8E7F3C"/>
    <w:multiLevelType w:val="hybridMultilevel"/>
    <w:tmpl w:val="DC88F8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76634A0"/>
    <w:multiLevelType w:val="hybridMultilevel"/>
    <w:tmpl w:val="F7BEDC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60C2FE8"/>
    <w:multiLevelType w:val="hybridMultilevel"/>
    <w:tmpl w:val="22E4E508"/>
    <w:lvl w:ilvl="0" w:tplc="0409000F">
      <w:start w:val="4"/>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09F5C31"/>
    <w:multiLevelType w:val="hybridMultilevel"/>
    <w:tmpl w:val="2A381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3"/>
  </w:num>
  <w:num w:numId="8">
    <w:abstractNumId w:val="4"/>
  </w:num>
  <w:num w:numId="9">
    <w:abstractNumId w:val="6"/>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3BD"/>
    <w:rsid w:val="00030637"/>
    <w:rsid w:val="00054D09"/>
    <w:rsid w:val="00056B01"/>
    <w:rsid w:val="000C53BD"/>
    <w:rsid w:val="000D0BF3"/>
    <w:rsid w:val="001349D8"/>
    <w:rsid w:val="001739C6"/>
    <w:rsid w:val="00173D26"/>
    <w:rsid w:val="001D65D2"/>
    <w:rsid w:val="001E045B"/>
    <w:rsid w:val="0020631F"/>
    <w:rsid w:val="00223227"/>
    <w:rsid w:val="002C3D5A"/>
    <w:rsid w:val="003101F2"/>
    <w:rsid w:val="0034099D"/>
    <w:rsid w:val="00353CA9"/>
    <w:rsid w:val="004217DC"/>
    <w:rsid w:val="00464182"/>
    <w:rsid w:val="004678A9"/>
    <w:rsid w:val="004D264D"/>
    <w:rsid w:val="004D40E7"/>
    <w:rsid w:val="004E1749"/>
    <w:rsid w:val="004F686D"/>
    <w:rsid w:val="005005DF"/>
    <w:rsid w:val="00680EC7"/>
    <w:rsid w:val="00683E29"/>
    <w:rsid w:val="0068622D"/>
    <w:rsid w:val="007B7F15"/>
    <w:rsid w:val="00842185"/>
    <w:rsid w:val="008449C4"/>
    <w:rsid w:val="009238C8"/>
    <w:rsid w:val="009651E3"/>
    <w:rsid w:val="009B73BA"/>
    <w:rsid w:val="00A33B9B"/>
    <w:rsid w:val="00A735BD"/>
    <w:rsid w:val="00AA69F2"/>
    <w:rsid w:val="00B02E2A"/>
    <w:rsid w:val="00B436B6"/>
    <w:rsid w:val="00BB749A"/>
    <w:rsid w:val="00C058E4"/>
    <w:rsid w:val="00C0689B"/>
    <w:rsid w:val="00C45558"/>
    <w:rsid w:val="00C60730"/>
    <w:rsid w:val="00CB523F"/>
    <w:rsid w:val="00CF2712"/>
    <w:rsid w:val="00D522F3"/>
    <w:rsid w:val="00D53983"/>
    <w:rsid w:val="00DB30BC"/>
    <w:rsid w:val="00DC3375"/>
    <w:rsid w:val="00DD6D05"/>
    <w:rsid w:val="00E64883"/>
    <w:rsid w:val="00E7713F"/>
    <w:rsid w:val="00E85187"/>
    <w:rsid w:val="00E90B3E"/>
    <w:rsid w:val="00F23021"/>
    <w:rsid w:val="00F47AE0"/>
    <w:rsid w:val="00F946B0"/>
    <w:rsid w:val="00FE1D04"/>
    <w:rsid w:val="00FF329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C83A5075-5EEF-4217-A43A-2029FFDF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SimSun" w:hAnsi="Tahoma" w:cs="Courier"/>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olor w:val="000000"/>
      <w:sz w:val="22"/>
      <w:szCs w:val="22"/>
      <w:lang w:eastAsia="zh-CN"/>
    </w:rPr>
  </w:style>
  <w:style w:type="paragraph" w:styleId="Heading1">
    <w:name w:val="heading 1"/>
    <w:basedOn w:val="Normal"/>
    <w:next w:val="Normal"/>
    <w:link w:val="Heading1Char"/>
    <w:uiPriority w:val="9"/>
    <w:qFormat/>
    <w:rsid w:val="00FF3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E7645"/>
    <w:pPr>
      <w:keepNext/>
      <w:spacing w:before="240" w:after="60"/>
      <w:outlineLvl w:val="2"/>
    </w:pPr>
    <w:rPr>
      <w:rFonts w:ascii="Cambria" w:eastAsia="Times New Roman" w:hAnsi="Cambria" w:cs="Times New Roman"/>
      <w:b/>
      <w:bCs/>
      <w:sz w:val="26"/>
      <w:szCs w:val="26"/>
    </w:rPr>
  </w:style>
  <w:style w:type="paragraph" w:styleId="Heading9">
    <w:name w:val="heading 9"/>
    <w:basedOn w:val="Normal"/>
    <w:next w:val="Normal"/>
    <w:qFormat/>
    <w:pPr>
      <w:keepNext/>
      <w:jc w:val="center"/>
      <w:outlineLvl w:val="8"/>
    </w:pPr>
    <w:rPr>
      <w:rFonts w:ascii="Humanst521 BT" w:eastAsia="Times New Roman" w:hAnsi="Humanst521 BT" w:cs="Times New Roman"/>
      <w:b/>
      <w:color w:val="auto"/>
      <w:sz w:val="1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pPr>
  </w:style>
  <w:style w:type="character" w:customStyle="1" w:styleId="HeaderChar">
    <w:name w:val="Header Char"/>
    <w:basedOn w:val="DefaultParagraphFont"/>
  </w:style>
  <w:style w:type="paragraph" w:styleId="Footer">
    <w:name w:val="footer"/>
    <w:basedOn w:val="Normal"/>
    <w:unhideWhenUsed/>
    <w:pPr>
      <w:tabs>
        <w:tab w:val="center" w:pos="4680"/>
        <w:tab w:val="right" w:pos="9360"/>
      </w:tabs>
    </w:pPr>
  </w:style>
  <w:style w:type="character" w:customStyle="1" w:styleId="FooterChar">
    <w:name w:val="Footer Char"/>
    <w:basedOn w:val="DefaultParagraphFont"/>
    <w:semiHidden/>
  </w:style>
  <w:style w:type="paragraph" w:styleId="BalloonText">
    <w:name w:val="Balloon Text"/>
    <w:basedOn w:val="Normal"/>
    <w:semiHidden/>
    <w:unhideWhenUsed/>
    <w:rPr>
      <w:sz w:val="16"/>
      <w:szCs w:val="16"/>
    </w:rPr>
  </w:style>
  <w:style w:type="character" w:customStyle="1" w:styleId="BalloonTextChar">
    <w:name w:val="Balloon Text Char"/>
    <w:basedOn w:val="DefaultParagraphFont"/>
    <w:semiHidden/>
    <w:rPr>
      <w:sz w:val="16"/>
      <w:szCs w:val="16"/>
    </w:rPr>
  </w:style>
  <w:style w:type="character" w:styleId="Hyperlink">
    <w:name w:val="Hyperlink"/>
    <w:basedOn w:val="DefaultParagraphFont"/>
    <w:unhideWhenUsed/>
    <w:rPr>
      <w:color w:val="0000FF"/>
      <w:u w:val="single"/>
    </w:rPr>
  </w:style>
  <w:style w:type="paragraph" w:styleId="PlainText">
    <w:name w:val="Plain Text"/>
    <w:basedOn w:val="Normal"/>
    <w:semiHidden/>
    <w:unhideWhenUsed/>
    <w:rPr>
      <w:rFonts w:ascii="Calibri" w:eastAsia="Calibri" w:hAnsi="Calibri"/>
      <w:color w:val="auto"/>
      <w:sz w:val="20"/>
      <w:szCs w:val="20"/>
      <w:lang w:eastAsia="en-AU"/>
    </w:rPr>
  </w:style>
  <w:style w:type="character" w:customStyle="1" w:styleId="PlainTextChar">
    <w:name w:val="Plain Text Char"/>
    <w:basedOn w:val="DefaultParagraphFont"/>
    <w:rPr>
      <w:rFonts w:ascii="Calibri" w:eastAsia="Calibri" w:hAnsi="Calibri"/>
    </w:rPr>
  </w:style>
  <w:style w:type="character" w:customStyle="1" w:styleId="Heading3Char">
    <w:name w:val="Heading 3 Char"/>
    <w:basedOn w:val="DefaultParagraphFont"/>
    <w:link w:val="Heading3"/>
    <w:uiPriority w:val="9"/>
    <w:semiHidden/>
    <w:rsid w:val="009E7645"/>
    <w:rPr>
      <w:rFonts w:ascii="Cambria" w:eastAsia="Times New Roman" w:hAnsi="Cambria" w:cs="Times New Roman"/>
      <w:b/>
      <w:bCs/>
      <w:color w:val="000000"/>
      <w:sz w:val="26"/>
      <w:szCs w:val="26"/>
      <w:lang w:eastAsia="zh-CN"/>
    </w:rPr>
  </w:style>
  <w:style w:type="paragraph" w:styleId="NormalWeb">
    <w:name w:val="Normal (Web)"/>
    <w:basedOn w:val="Normal"/>
    <w:rsid w:val="009E7645"/>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ColorfulList-Accent11">
    <w:name w:val="Colorful List - Accent 11"/>
    <w:basedOn w:val="Normal"/>
    <w:uiPriority w:val="34"/>
    <w:qFormat/>
    <w:rsid w:val="00E110CC"/>
    <w:pPr>
      <w:spacing w:after="200"/>
      <w:ind w:left="720"/>
      <w:contextualSpacing/>
    </w:pPr>
    <w:rPr>
      <w:rFonts w:ascii="Cambria" w:eastAsia="Cambria" w:hAnsi="Cambria" w:cs="Times New Roman"/>
      <w:color w:val="auto"/>
      <w:sz w:val="24"/>
      <w:szCs w:val="24"/>
      <w:lang w:val="en-US" w:eastAsia="en-US"/>
    </w:rPr>
  </w:style>
  <w:style w:type="table" w:styleId="TableGrid">
    <w:name w:val="Table Grid"/>
    <w:basedOn w:val="TableNormal"/>
    <w:uiPriority w:val="59"/>
    <w:rsid w:val="00CB523F"/>
    <w:rPr>
      <w:rFonts w:ascii="Cambria" w:eastAsia="MS Mincho"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F23021"/>
    <w:pPr>
      <w:ind w:left="720"/>
      <w:contextualSpacing/>
    </w:pPr>
  </w:style>
  <w:style w:type="character" w:customStyle="1" w:styleId="Heading1Char">
    <w:name w:val="Heading 1 Char"/>
    <w:basedOn w:val="DefaultParagraphFont"/>
    <w:link w:val="Heading1"/>
    <w:uiPriority w:val="9"/>
    <w:rsid w:val="00FF3295"/>
    <w:rPr>
      <w:rFonts w:asciiTheme="majorHAnsi" w:eastAsiaTheme="majorEastAsia" w:hAnsiTheme="majorHAnsi" w:cstheme="majorBidi"/>
      <w:b/>
      <w:bCs/>
      <w:color w:val="365F91" w:themeColor="accent1" w:themeShade="BF"/>
      <w:sz w:val="28"/>
      <w:szCs w:val="28"/>
      <w:lang w:eastAsia="zh-CN"/>
    </w:rPr>
  </w:style>
  <w:style w:type="character" w:customStyle="1" w:styleId="il">
    <w:name w:val="il"/>
    <w:basedOn w:val="DefaultParagraphFont"/>
    <w:rsid w:val="00D53983"/>
  </w:style>
  <w:style w:type="character" w:customStyle="1" w:styleId="UnresolvedMention1">
    <w:name w:val="Unresolved Mention1"/>
    <w:basedOn w:val="DefaultParagraphFont"/>
    <w:uiPriority w:val="99"/>
    <w:semiHidden/>
    <w:unhideWhenUsed/>
    <w:rsid w:val="00BB749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874392">
      <w:bodyDiv w:val="1"/>
      <w:marLeft w:val="0"/>
      <w:marRight w:val="0"/>
      <w:marTop w:val="0"/>
      <w:marBottom w:val="0"/>
      <w:divBdr>
        <w:top w:val="none" w:sz="0" w:space="0" w:color="auto"/>
        <w:left w:val="none" w:sz="0" w:space="0" w:color="auto"/>
        <w:bottom w:val="none" w:sz="0" w:space="0" w:color="auto"/>
        <w:right w:val="none" w:sz="0" w:space="0" w:color="auto"/>
      </w:divBdr>
    </w:div>
    <w:div w:id="1277910254">
      <w:bodyDiv w:val="1"/>
      <w:marLeft w:val="0"/>
      <w:marRight w:val="0"/>
      <w:marTop w:val="0"/>
      <w:marBottom w:val="0"/>
      <w:divBdr>
        <w:top w:val="none" w:sz="0" w:space="0" w:color="auto"/>
        <w:left w:val="none" w:sz="0" w:space="0" w:color="auto"/>
        <w:bottom w:val="none" w:sz="0" w:space="0" w:color="auto"/>
        <w:right w:val="none" w:sz="0" w:space="0" w:color="auto"/>
      </w:divBdr>
    </w:div>
    <w:div w:id="1736465974">
      <w:bodyDiv w:val="1"/>
      <w:marLeft w:val="0"/>
      <w:marRight w:val="0"/>
      <w:marTop w:val="0"/>
      <w:marBottom w:val="0"/>
      <w:divBdr>
        <w:top w:val="none" w:sz="0" w:space="0" w:color="auto"/>
        <w:left w:val="none" w:sz="0" w:space="0" w:color="auto"/>
        <w:bottom w:val="none" w:sz="0" w:space="0" w:color="auto"/>
        <w:right w:val="none" w:sz="0" w:space="0" w:color="auto"/>
      </w:divBdr>
    </w:div>
    <w:div w:id="1844279711">
      <w:bodyDiv w:val="1"/>
      <w:marLeft w:val="0"/>
      <w:marRight w:val="0"/>
      <w:marTop w:val="0"/>
      <w:marBottom w:val="0"/>
      <w:divBdr>
        <w:top w:val="none" w:sz="0" w:space="0" w:color="auto"/>
        <w:left w:val="none" w:sz="0" w:space="0" w:color="auto"/>
        <w:bottom w:val="none" w:sz="0" w:space="0" w:color="auto"/>
        <w:right w:val="none" w:sz="0" w:space="0" w:color="auto"/>
      </w:divBdr>
    </w:div>
    <w:div w:id="2137522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cretariat@ascep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y\Local%20Settings\Temporary%20Internet%20Files\OLK5F\Letterhead%20templateOct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Letterhead templateOct08.dot</Template>
  <TotalTime>1</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2333</CharactersWithSpaces>
  <SharedDoc>false</SharedDoc>
  <HLinks>
    <vt:vector size="12" baseType="variant">
      <vt:variant>
        <vt:i4>4915250</vt:i4>
      </vt:variant>
      <vt:variant>
        <vt:i4>0</vt:i4>
      </vt:variant>
      <vt:variant>
        <vt:i4>0</vt:i4>
      </vt:variant>
      <vt:variant>
        <vt:i4>5</vt:i4>
      </vt:variant>
      <vt:variant>
        <vt:lpwstr>mailto:ascept@clems.com.au</vt:lpwstr>
      </vt:variant>
      <vt:variant>
        <vt:lpwstr/>
      </vt:variant>
      <vt:variant>
        <vt:i4>5570575</vt:i4>
      </vt:variant>
      <vt:variant>
        <vt:i4>2103</vt:i4>
      </vt:variant>
      <vt:variant>
        <vt:i4>1025</vt:i4>
      </vt:variant>
      <vt:variant>
        <vt:i4>1</vt:i4>
      </vt:variant>
      <vt:variant>
        <vt:lpwstr>le couteur-1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 Turner</dc:creator>
  <cp:lastModifiedBy>Stephanie McMahon</cp:lastModifiedBy>
  <cp:revision>2</cp:revision>
  <cp:lastPrinted>2017-08-02T00:26:00Z</cp:lastPrinted>
  <dcterms:created xsi:type="dcterms:W3CDTF">2017-10-30T07:20:00Z</dcterms:created>
  <dcterms:modified xsi:type="dcterms:W3CDTF">2017-10-30T07:20:00Z</dcterms:modified>
</cp:coreProperties>
</file>